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34" w:rsidRDefault="00096B34" w:rsidP="00E91B63">
      <w:pPr>
        <w:tabs>
          <w:tab w:val="left" w:pos="935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29.01.2018Г. </w:t>
      </w:r>
      <w:r w:rsidRPr="000A32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109</w:t>
      </w:r>
    </w:p>
    <w:p w:rsidR="00096B34" w:rsidRDefault="00096B34" w:rsidP="00E91B63">
      <w:pPr>
        <w:tabs>
          <w:tab w:val="left" w:pos="935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6B34" w:rsidRDefault="00096B34" w:rsidP="00E91B63">
      <w:pPr>
        <w:tabs>
          <w:tab w:val="left" w:pos="935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96B34" w:rsidRDefault="00096B34" w:rsidP="00E91B63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096B34" w:rsidRDefault="00096B34" w:rsidP="00E91B63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ВЕРХНЕГУТАРСКОЕ СЕЛЬСКОЕ ПОСЕЛЕНИЕ</w:t>
      </w:r>
    </w:p>
    <w:p w:rsidR="00096B34" w:rsidRDefault="00096B34" w:rsidP="00E91B63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96B34" w:rsidRDefault="00096B34" w:rsidP="00E91B63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96B34" w:rsidRDefault="00096B34" w:rsidP="00E91B63">
      <w:pPr>
        <w:pStyle w:val="Subtitle"/>
        <w:spacing w:after="0"/>
        <w:rPr>
          <w:rFonts w:cs="Arial"/>
          <w:b/>
          <w:sz w:val="32"/>
          <w:szCs w:val="32"/>
        </w:rPr>
      </w:pPr>
    </w:p>
    <w:p w:rsidR="00096B34" w:rsidRPr="00E91B63" w:rsidRDefault="00096B34" w:rsidP="00E91B63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ОБ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УТВЕРЖДЕНИИ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ПОЛОЖЕНИЯ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ПОРЯДКЕ</w:t>
      </w:r>
    </w:p>
    <w:p w:rsidR="00096B34" w:rsidRPr="00E91B63" w:rsidRDefault="00096B34" w:rsidP="00E91B63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ВЫЯВЛЕНИЯ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УЧЕТА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И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ОФОРМЛЕНИЯ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БЕСХОЗЯЙНОГО</w:t>
      </w:r>
    </w:p>
    <w:p w:rsidR="00096B34" w:rsidRPr="00E91B63" w:rsidRDefault="00096B34" w:rsidP="00E91B63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НЕДВИЖИМОГО И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ВЫМОРОЧНОГО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ИМУЩЕСТВА</w:t>
      </w:r>
    </w:p>
    <w:p w:rsidR="00096B34" w:rsidRPr="00E91B63" w:rsidRDefault="00096B34" w:rsidP="00E91B63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В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СОБСТВЕННОСТЬ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ВЕРХНЕГУТАРСКОГО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МУНИЦИПАЛЬНОГО</w:t>
      </w:r>
      <w:r w:rsidRPr="00E91B6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ОБРАЗОВАНИЯ</w:t>
      </w:r>
    </w:p>
    <w:p w:rsidR="00096B34" w:rsidRPr="00E91B63" w:rsidRDefault="00096B34" w:rsidP="00974A42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</w:p>
    <w:p w:rsidR="00096B34" w:rsidRPr="00E91B63" w:rsidRDefault="00096B34" w:rsidP="00E91B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ральным законом от 13 июля 2015г.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218-ФЗ "О государственной регистрации недвижимости", Приказом Министерства экономического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развития РФ от 10 декабря 2015г.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931 "Об установлении Порядка принятия на учет бесхозяйных недвижимых вещей", Постановлением Правительства Российской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Федерации от 29 мая 2003 года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311 "О порядке учета, оценки и распоряжения имуществом, обращенным в собственность государства", </w:t>
      </w:r>
      <w:r w:rsidRPr="00E91B63">
        <w:rPr>
          <w:rFonts w:ascii="Arial" w:hAnsi="Arial" w:cs="Arial"/>
          <w:bCs/>
          <w:sz w:val="24"/>
          <w:szCs w:val="24"/>
        </w:rPr>
        <w:t xml:space="preserve">руководствуясь Уставом Верхнегутарского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</w:t>
      </w:r>
      <w:r w:rsidRPr="00E91B63">
        <w:rPr>
          <w:rFonts w:ascii="Arial" w:hAnsi="Arial" w:cs="Arial"/>
          <w:sz w:val="24"/>
          <w:szCs w:val="24"/>
        </w:rPr>
        <w:t xml:space="preserve"> </w:t>
      </w:r>
      <w:r w:rsidRPr="00E91B63">
        <w:rPr>
          <w:rFonts w:ascii="Arial" w:hAnsi="Arial" w:cs="Arial"/>
          <w:bCs/>
          <w:sz w:val="24"/>
          <w:szCs w:val="24"/>
        </w:rPr>
        <w:t xml:space="preserve">Верхнегутарского </w:t>
      </w:r>
      <w:r w:rsidRPr="00E91B6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96B34" w:rsidRPr="00E91B63" w:rsidRDefault="00096B34" w:rsidP="00974A42">
      <w:pPr>
        <w:shd w:val="clear" w:color="auto" w:fill="FFFFFF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096B34" w:rsidRPr="00E91B63" w:rsidRDefault="00096B34" w:rsidP="00974A4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1B63">
        <w:rPr>
          <w:rFonts w:ascii="Arial" w:hAnsi="Arial" w:cs="Arial"/>
          <w:b/>
          <w:sz w:val="30"/>
          <w:szCs w:val="30"/>
        </w:rPr>
        <w:t>ПОСТАНОВЛЯЕТ:</w:t>
      </w:r>
    </w:p>
    <w:p w:rsidR="00096B34" w:rsidRPr="00E91B63" w:rsidRDefault="00096B34" w:rsidP="00974A4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96B34" w:rsidRPr="00E91B63" w:rsidRDefault="00096B34" w:rsidP="00E91B63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1B63">
        <w:rPr>
          <w:rFonts w:ascii="Arial" w:hAnsi="Arial" w:cs="Arial"/>
          <w:b w:val="0"/>
          <w:sz w:val="24"/>
          <w:szCs w:val="24"/>
        </w:rPr>
        <w:t>1. Утвердить «</w:t>
      </w:r>
      <w:r w:rsidRPr="00E91B63">
        <w:rPr>
          <w:rFonts w:ascii="Arial" w:hAnsi="Arial" w:cs="Arial"/>
          <w:b w:val="0"/>
          <w:bCs/>
          <w:sz w:val="24"/>
          <w:szCs w:val="24"/>
          <w:bdr w:val="none" w:sz="0" w:space="0" w:color="auto" w:frame="1"/>
        </w:rPr>
        <w:t>Положение о порядке выявления, учета и оформления бесхозяйного недвижимого</w:t>
      </w:r>
      <w:r>
        <w:rPr>
          <w:rStyle w:val="apple-converted-space"/>
          <w:rFonts w:ascii="Arial" w:hAnsi="Arial" w:cs="Arial"/>
          <w:b w:val="0"/>
          <w:bCs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b w:val="0"/>
          <w:bCs/>
          <w:sz w:val="24"/>
          <w:szCs w:val="24"/>
          <w:bdr w:val="none" w:sz="0" w:space="0" w:color="auto" w:frame="1"/>
        </w:rPr>
        <w:t>и выморочного имущества в собственность Верхнегутарского муниципального образования».</w:t>
      </w:r>
      <w:r w:rsidRPr="00E91B63">
        <w:rPr>
          <w:rFonts w:ascii="Arial" w:hAnsi="Arial" w:cs="Arial"/>
          <w:b w:val="0"/>
          <w:color w:val="000000"/>
          <w:sz w:val="24"/>
          <w:szCs w:val="24"/>
        </w:rPr>
        <w:t xml:space="preserve"> (прилагается)</w:t>
      </w:r>
      <w:r w:rsidRPr="00E91B63">
        <w:rPr>
          <w:rFonts w:ascii="Arial" w:hAnsi="Arial" w:cs="Arial"/>
          <w:b w:val="0"/>
          <w:sz w:val="24"/>
          <w:szCs w:val="24"/>
        </w:rPr>
        <w:t>.</w:t>
      </w:r>
    </w:p>
    <w:p w:rsidR="00096B34" w:rsidRPr="00E91B63" w:rsidRDefault="00096B34" w:rsidP="00E91B6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Верхнегутарского муниципального образования – администрации сельского поселения от 05.06.2017 №83 «</w:t>
      </w:r>
      <w:r w:rsidRPr="00E91B63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E91B63">
        <w:rPr>
          <w:rFonts w:ascii="Arial" w:hAnsi="Arial" w:cs="Arial"/>
          <w:sz w:val="24"/>
          <w:szCs w:val="24"/>
        </w:rPr>
        <w:t xml:space="preserve">выявления и принятия в собственность </w:t>
      </w:r>
      <w:r w:rsidRPr="00E91B63">
        <w:rPr>
          <w:rFonts w:ascii="Arial" w:hAnsi="Arial" w:cs="Arial"/>
          <w:bCs/>
          <w:color w:val="000000"/>
          <w:sz w:val="24"/>
          <w:szCs w:val="24"/>
        </w:rPr>
        <w:t xml:space="preserve">Верхнегутарского </w:t>
      </w:r>
      <w:r w:rsidRPr="00E91B63">
        <w:rPr>
          <w:rFonts w:ascii="Arial" w:hAnsi="Arial" w:cs="Arial"/>
          <w:sz w:val="24"/>
          <w:szCs w:val="24"/>
        </w:rPr>
        <w:t>муниципального образования бесхозяйных движимых, недвижимых вещей и выморочного имущества».</w:t>
      </w:r>
    </w:p>
    <w:p w:rsidR="00096B34" w:rsidRPr="00E91B63" w:rsidRDefault="00096B34" w:rsidP="00E91B63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91B63">
        <w:rPr>
          <w:rFonts w:ascii="Arial" w:hAnsi="Arial" w:cs="Arial"/>
          <w:b w:val="0"/>
          <w:sz w:val="24"/>
          <w:szCs w:val="24"/>
        </w:rPr>
        <w:t xml:space="preserve">3. </w:t>
      </w:r>
      <w:r w:rsidRPr="00E91B63">
        <w:rPr>
          <w:rFonts w:ascii="Arial" w:hAnsi="Arial" w:cs="Arial"/>
          <w:b w:val="0"/>
          <w:color w:val="000000"/>
          <w:sz w:val="24"/>
          <w:szCs w:val="24"/>
        </w:rPr>
        <w:t xml:space="preserve">Настоящее постановление опубликовать в печатном средстве массовой информации «Вестник Верхнегутарского сельского поселения» </w:t>
      </w:r>
    </w:p>
    <w:p w:rsidR="00096B34" w:rsidRPr="00E91B63" w:rsidRDefault="00096B34" w:rsidP="00E91B63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1B63">
        <w:rPr>
          <w:rFonts w:ascii="Arial" w:hAnsi="Arial" w:cs="Arial"/>
          <w:b w:val="0"/>
          <w:sz w:val="24"/>
          <w:szCs w:val="24"/>
        </w:rPr>
        <w:t>4. Настоящее постановление вступает в силу со дня его подписания.</w:t>
      </w:r>
    </w:p>
    <w:p w:rsidR="00096B34" w:rsidRPr="00E91B63" w:rsidRDefault="00096B34" w:rsidP="00E91B63">
      <w:pPr>
        <w:overflowPunct w:val="0"/>
        <w:spacing w:after="0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91B63">
        <w:rPr>
          <w:rFonts w:ascii="Arial" w:hAnsi="Arial" w:cs="Arial"/>
          <w:color w:val="000000"/>
          <w:sz w:val="24"/>
          <w:szCs w:val="24"/>
        </w:rPr>
        <w:t xml:space="preserve">5. Контроль за исполнением данного постановления оставляю за собой. </w:t>
      </w:r>
    </w:p>
    <w:p w:rsidR="00096B34" w:rsidRDefault="00096B34" w:rsidP="00E91B63">
      <w:pPr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96B34" w:rsidRPr="00E91B63" w:rsidRDefault="00096B34" w:rsidP="00E91B63">
      <w:pPr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96B34" w:rsidRPr="00E91B63" w:rsidRDefault="00096B34" w:rsidP="00974A42">
      <w:pPr>
        <w:spacing w:after="0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 xml:space="preserve">Глава </w:t>
      </w:r>
      <w:r w:rsidRPr="00E91B63">
        <w:rPr>
          <w:rFonts w:ascii="Arial" w:hAnsi="Arial" w:cs="Arial"/>
          <w:bCs/>
          <w:color w:val="000000"/>
          <w:sz w:val="24"/>
          <w:szCs w:val="24"/>
        </w:rPr>
        <w:t>Верхнегутарского</w:t>
      </w:r>
    </w:p>
    <w:p w:rsidR="00096B34" w:rsidRDefault="00096B34" w:rsidP="00974A42">
      <w:pPr>
        <w:spacing w:after="0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6B34" w:rsidRPr="00E91B63" w:rsidRDefault="00096B34" w:rsidP="00974A42">
      <w:pPr>
        <w:spacing w:after="0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>В.А. Ходогонов</w:t>
      </w:r>
    </w:p>
    <w:p w:rsidR="00096B34" w:rsidRPr="00E91B63" w:rsidRDefault="00096B34" w:rsidP="000B556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096B34" w:rsidRPr="00E91B63" w:rsidRDefault="00096B34" w:rsidP="000B556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096B34" w:rsidRPr="00E91B63" w:rsidRDefault="00096B34" w:rsidP="00E91B63">
      <w:pPr>
        <w:spacing w:after="0"/>
        <w:ind w:firstLine="4536"/>
        <w:jc w:val="right"/>
        <w:rPr>
          <w:rFonts w:ascii="Courier New" w:hAnsi="Courier New" w:cs="Courier New"/>
          <w:bCs/>
        </w:rPr>
      </w:pPr>
      <w:r w:rsidRPr="00E91B63">
        <w:rPr>
          <w:rFonts w:ascii="Courier New" w:hAnsi="Courier New" w:cs="Courier New"/>
          <w:bCs/>
        </w:rPr>
        <w:t>Утверждено</w:t>
      </w:r>
    </w:p>
    <w:p w:rsidR="00096B34" w:rsidRPr="00E91B63" w:rsidRDefault="00096B34" w:rsidP="00974A42">
      <w:pPr>
        <w:spacing w:after="0"/>
        <w:ind w:firstLine="4536"/>
        <w:jc w:val="right"/>
        <w:rPr>
          <w:rFonts w:ascii="Courier New" w:hAnsi="Courier New" w:cs="Courier New"/>
          <w:bCs/>
        </w:rPr>
      </w:pPr>
      <w:r w:rsidRPr="00E91B63">
        <w:rPr>
          <w:rFonts w:ascii="Courier New" w:hAnsi="Courier New" w:cs="Courier New"/>
          <w:bCs/>
        </w:rPr>
        <w:t>Постановлением администрации</w:t>
      </w:r>
    </w:p>
    <w:p w:rsidR="00096B34" w:rsidRPr="00E91B63" w:rsidRDefault="00096B34" w:rsidP="00974A42">
      <w:pPr>
        <w:spacing w:after="0"/>
        <w:ind w:firstLine="4536"/>
        <w:jc w:val="right"/>
        <w:rPr>
          <w:rFonts w:ascii="Courier New" w:hAnsi="Courier New" w:cs="Courier New"/>
          <w:bCs/>
        </w:rPr>
      </w:pPr>
      <w:r w:rsidRPr="00E91B63">
        <w:rPr>
          <w:rFonts w:ascii="Courier New" w:hAnsi="Courier New" w:cs="Courier New"/>
          <w:bCs/>
          <w:color w:val="000000"/>
        </w:rPr>
        <w:t xml:space="preserve">Верхнегутарского </w:t>
      </w:r>
      <w:r>
        <w:rPr>
          <w:rFonts w:ascii="Courier New" w:hAnsi="Courier New" w:cs="Courier New"/>
          <w:bCs/>
        </w:rPr>
        <w:t xml:space="preserve">муниципального </w:t>
      </w:r>
      <w:r w:rsidRPr="00E91B63">
        <w:rPr>
          <w:rFonts w:ascii="Courier New" w:hAnsi="Courier New" w:cs="Courier New"/>
          <w:bCs/>
        </w:rPr>
        <w:t>образования</w:t>
      </w:r>
    </w:p>
    <w:p w:rsidR="00096B34" w:rsidRPr="00E91B63" w:rsidRDefault="00096B34" w:rsidP="00974A42">
      <w:pPr>
        <w:spacing w:after="0"/>
        <w:ind w:firstLine="4536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29.01.2018г. №</w:t>
      </w:r>
      <w:r w:rsidRPr="00E91B63">
        <w:rPr>
          <w:rFonts w:ascii="Courier New" w:hAnsi="Courier New" w:cs="Courier New"/>
          <w:bCs/>
        </w:rPr>
        <w:t>109</w:t>
      </w:r>
    </w:p>
    <w:p w:rsidR="00096B34" w:rsidRPr="00E91B63" w:rsidRDefault="00096B34" w:rsidP="00974A42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096B34" w:rsidRPr="00E91B63" w:rsidRDefault="00096B34" w:rsidP="00974A42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E91B63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ПОЛОЖЕНИЕ</w:t>
      </w:r>
    </w:p>
    <w:p w:rsidR="00096B34" w:rsidRPr="00E91B63" w:rsidRDefault="00096B34" w:rsidP="00974A42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  <w:r w:rsidRPr="00E91B63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о порядке выявления, учета и оформления бесхозяйного недвижимого</w:t>
      </w:r>
      <w:r>
        <w:rPr>
          <w:rStyle w:val="apple-converted-space"/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и выморочного имущества в 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собственность Верхнегутарского </w:t>
      </w:r>
      <w:r w:rsidRPr="00E91B63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муниципального образования.</w:t>
      </w:r>
    </w:p>
    <w:p w:rsidR="00096B34" w:rsidRPr="00E91B63" w:rsidRDefault="00096B34" w:rsidP="00974A42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096B34" w:rsidRPr="00E91B63" w:rsidRDefault="00096B34" w:rsidP="00974A42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1. Общие положения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1.1.Настоящее Положение о порядке оформления бесхозяйного недвижимого имущества в собственность Верхнегутарского муниципального образования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ральным законом от 13 июля 2015г.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218-ФЗ "О государственной регистрации недвижимости", Приказом Министерства экономического развития РФ от 10 декабря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2015г.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931 "Об установлении Порядка принятия на учет бесхозяйных недвижимых вещей", Постановлением Правительства Российской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Федерации от 29 мая 2003 года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311 "О порядке учета, оценки и распоряжения имуществом, обращенным в собственность государства", Уставом Верхнегутарского муниципального образования 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1.2.Положение определяет: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Верхнегутарского сельского поселения на бесхозяйное имущество (далее именуются "бесхозяйные объекты недвижимого имущества" и "бесхозяйные движимые вещи"), расположенное на территории Верхнегутарского муниципального образования; 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Порядок принятия выморочного имущества в муниципальную собственность Верхнегутарского муниципального образования.</w:t>
      </w:r>
    </w:p>
    <w:p w:rsidR="00096B34" w:rsidRPr="00E91B63" w:rsidRDefault="00096B34" w:rsidP="000B5568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bCs/>
          <w:sz w:val="24"/>
          <w:szCs w:val="24"/>
          <w:bdr w:val="none" w:sz="0" w:space="0" w:color="auto" w:frame="1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собственности</w:t>
      </w:r>
      <w:r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bCs/>
          <w:sz w:val="24"/>
          <w:szCs w:val="24"/>
          <w:bdr w:val="none" w:sz="0" w:space="0" w:color="auto" w:frame="1"/>
        </w:rPr>
        <w:t>Верхнегутарского</w:t>
      </w:r>
      <w:r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bCs/>
          <w:sz w:val="24"/>
          <w:szCs w:val="24"/>
          <w:bdr w:val="none" w:sz="0" w:space="0" w:color="auto" w:frame="1"/>
        </w:rPr>
        <w:t>сельского поселения на бесхозяйное недвижимое имущество, расположенное на территории</w:t>
      </w:r>
      <w:r>
        <w:rPr>
          <w:rStyle w:val="apple-converted-spac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bCs/>
          <w:sz w:val="24"/>
          <w:szCs w:val="24"/>
          <w:bdr w:val="none" w:sz="0" w:space="0" w:color="auto" w:frame="1"/>
        </w:rPr>
        <w:t>Верхнегутарского муниципального образования</w:t>
      </w:r>
    </w:p>
    <w:p w:rsidR="00096B34" w:rsidRPr="00E91B63" w:rsidRDefault="00096B34" w:rsidP="00E91B63">
      <w:pPr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2.2.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Оформление документов для признания бесхозяйными объектов недвижимого имущества и движимых вещей, находящихся на территории Верхнегутарского муниципального образования, постановку на учет бесхозяйных объектов недвижимого имущества и принятие в муниципальную собственность Верхнегутарского муниципального образования бесхозяйных объектов недвижимого имущества и бесхозяйных движимых вещей осуществляет Администрация Верхнегутарского муниципального образования в соответствии с настоящим Положением.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2.3.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2.4.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Бесхозяйные движимые вещи государственной регистрации не подлежат.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2.5.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вовлечение неиспользуемого имущества в свободный гражданский оборот;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обеспечение нормальной и безопасной технической эксплуатации имущества;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- надлежащее содержание территории Верхнегутарского муниципального образования 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2.6.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Верхнегутарского муниципального образования , или иными способами.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2.7.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2.8.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На основании поступившего в Администрацию Верхнегутарского муниципального образования  (далее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ведение Реестра выявленного бесхозяйного недвижимого имущества;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подготовку документов для принятия бесхозяйного объекта недвижимого имущества в собственность Верхнегутарс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кого муниципального образования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соответствии с действующим законодательством.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2.9.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сведения о зарегистрированных правах на объект недвижимого имущества в органе регистрации прав.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необходимости Администрация Верхнегутарского муниципального образования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2.10.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2.11.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Если в результате проверки собственник объекта недвижимого имущества не будет установлен, Администрация: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1)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Если бесхозяйно содержащийся объект является объектом инженерной инфраструктуры, Администрация </w:t>
      </w:r>
      <w:r w:rsidRPr="00E91B63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Верхнегутарского муниципального образования в установленные законодательством сроки.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а)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б)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в)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г)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у него следующие документы: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копии правоустанавливающих документов, подтверждающих наличие права собственности;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копии правоустанавливающих документов, подтверждающих наличие права собственности;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копию документа, удостоверяющего личность гражданина;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д)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документы, подтверждающие отсутствие проживающих в жилых помещениях (акты обследования, выписки из домовой книги);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е)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кадастровый паспорт на земельный участок, на котором расположен объект недвижимости (при наличии);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ё)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иные документы, подтверждающие, что объект недвижимого имущества является бесхозяйным.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2.12.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hyperlink r:id="rId4" w:anchor="sub_0" w:history="1">
        <w:r w:rsidRPr="000B556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постановлением</w:t>
        </w:r>
      </w:hyperlink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Прав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ительства РФ от 31 декабря 2015г. N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1532), а именно: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а)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б)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случае, если собственник (собственники) отказался от права собственности: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2.13.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2.14.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Верхнегутарского муниципального образования.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2.14.1.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Основанием для включения такого объекта в Реестр является соответствующее распоряжение главы Верхнегутарского муниципального образования, проект которого готовит Администрация Верхнегутарского муниципального образования 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2.15.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Верхнегутарского муниципального образования передаются на ответственное хранение и на балансовый учет муниципальным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учреждениям, предприятиям, осуществляющим виды деятельности, соответствующие целям использования бесхозяйного имущества.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2.16.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Администрация Верхнегутарского муниципального образования вправе осуществлять ремонт и содержание бесхозяйного имущества за счет средств местного бюджета Верхнегутарского муниципального образования 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2.17.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2.17.1.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если собственник докажет право собственности на объект недвижимого имущества, Администрация Верхнегутарского муниципального образования 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готовит соответствующее распоряжение глава Верхнегутарского муниципального образования об исключении этого объекта из Реестра.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2.17.2.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если собственник докажет право собственности на объект недвижимого имущества, Администрация Верхнегутарского муниципального образования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2.17.3.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если бесхозяйный объект недвижимого имущества по решению суда будет признан муниципальной собственностью Верхнегутарского муниципального образования 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2.18. По истечении года со дня постановки бесхозяйного объекта недвижимого имущества на учет Администрация Верхнегутарского муниципального образования обращается в суд с заявлением о признании права собственности Верхнегутарского муниципального образования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2.19.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Верхнегутарского муниципального образования администрация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Верхнегутарского муниципального образования вносит соответствующие сведения в реестр муниципальной собственности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Верхнегутарского муниципального образования.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96B34" w:rsidRPr="000B5568" w:rsidRDefault="00096B34" w:rsidP="000B5568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0B5568">
        <w:rPr>
          <w:rFonts w:ascii="Arial" w:hAnsi="Arial" w:cs="Arial"/>
          <w:bCs/>
          <w:sz w:val="24"/>
          <w:szCs w:val="24"/>
          <w:bdr w:val="none" w:sz="0" w:space="0" w:color="auto" w:frame="1"/>
        </w:rPr>
        <w:t>3.Порядок принятия выморочного имущества в муниципальную собственность Верхнегутарского муниципального образования.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3.1. 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3.2.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соответствии с действующим законодательством выморочное имущество в виде расположенных на территории Верхнегутарского муниципального образования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3.3.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Документом, подтверждающим право муниципальной собственности Верхнегутарского муниципального образования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3.4.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Администрация обеспечивает государственную регистрацию права муниципальной собственности Верхнегутарского муниципального образования на выморочное имущество в органах регистрации прав.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3.5.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Выморочное имущество в виде расположенных на территории Верхнегутарского муниципального образования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3.6.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свидетельство (справку) о смерти, выданное учреждениями записи актов гражданского состояния;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выписку из лицевого счета жилого помещения;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кадастровый паспорт;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технический паспорт (при наличии);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правоустанавливающие документы на объект недвижимого имущества (при наличии);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учредительные документы Администрации;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иные документы по требованию нотариуса.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3.7.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3.8.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Верхнегутарского муниципального образования на выморочное имущество.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3.9.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Верхнегутарского муниципального образования и включении в состав имущества муниципальной казны выморочного имущества, в жилищный фонд социального использования.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3.10.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Верхнегутарского муниципального образования, а документация, связанная с объектом недвижимости, поступает на хранение в Администрацию.</w:t>
      </w:r>
    </w:p>
    <w:p w:rsidR="00096B34" w:rsidRPr="00E91B63" w:rsidRDefault="00096B34" w:rsidP="00974A42">
      <w:pPr>
        <w:shd w:val="clear" w:color="auto" w:fill="FFFFFF"/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3.11. </w:t>
      </w:r>
      <w:r w:rsidRPr="00E91B63">
        <w:rPr>
          <w:rFonts w:ascii="Arial" w:hAnsi="Arial" w:cs="Arial"/>
          <w:sz w:val="24"/>
          <w:szCs w:val="24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096B34" w:rsidRPr="00E91B63" w:rsidRDefault="00096B34" w:rsidP="000B556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96B34" w:rsidRPr="00E91B63" w:rsidRDefault="00096B34" w:rsidP="000B556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096B34" w:rsidRPr="00E91B63" w:rsidRDefault="00096B34" w:rsidP="00974A42">
      <w:pPr>
        <w:spacing w:after="0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 xml:space="preserve">Глава </w:t>
      </w:r>
      <w:r w:rsidRPr="00E91B63">
        <w:rPr>
          <w:rFonts w:ascii="Arial" w:hAnsi="Arial" w:cs="Arial"/>
          <w:bCs/>
          <w:sz w:val="24"/>
          <w:szCs w:val="24"/>
        </w:rPr>
        <w:t>Верхнегутарского</w:t>
      </w:r>
    </w:p>
    <w:p w:rsidR="00096B34" w:rsidRDefault="00096B34" w:rsidP="00974A42">
      <w:pPr>
        <w:spacing w:after="0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6B34" w:rsidRDefault="00096B34" w:rsidP="00974A42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91B63">
        <w:rPr>
          <w:rFonts w:ascii="Arial" w:hAnsi="Arial" w:cs="Arial"/>
          <w:sz w:val="24"/>
          <w:szCs w:val="24"/>
        </w:rPr>
        <w:t>В.А. Ходогонов</w:t>
      </w:r>
    </w:p>
    <w:p w:rsidR="00096B34" w:rsidRDefault="00096B34" w:rsidP="000B5568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096B34" w:rsidRPr="00E91B63" w:rsidRDefault="00096B34" w:rsidP="000B5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B34" w:rsidRPr="000B5568" w:rsidRDefault="00096B34" w:rsidP="000B5568">
      <w:pPr>
        <w:shd w:val="clear" w:color="auto" w:fill="FFFFFF"/>
        <w:spacing w:after="0"/>
        <w:ind w:left="7080" w:firstLine="708"/>
        <w:jc w:val="right"/>
        <w:textAlignment w:val="baseline"/>
        <w:rPr>
          <w:rFonts w:ascii="Courier New" w:hAnsi="Courier New" w:cs="Courier New"/>
        </w:rPr>
      </w:pPr>
      <w:r w:rsidRPr="000B5568">
        <w:rPr>
          <w:rFonts w:ascii="Courier New" w:hAnsi="Courier New" w:cs="Courier New"/>
          <w:bdr w:val="none" w:sz="0" w:space="0" w:color="auto" w:frame="1"/>
        </w:rPr>
        <w:t>ПРИЛОЖЕНИЕ</w:t>
      </w:r>
    </w:p>
    <w:p w:rsidR="00096B34" w:rsidRPr="000B5568" w:rsidRDefault="00096B34" w:rsidP="000B5568">
      <w:pPr>
        <w:shd w:val="clear" w:color="auto" w:fill="FFFFFF"/>
        <w:spacing w:after="0"/>
        <w:ind w:left="4248" w:firstLine="708"/>
        <w:jc w:val="right"/>
        <w:textAlignment w:val="baseline"/>
        <w:rPr>
          <w:rFonts w:ascii="Courier New" w:hAnsi="Courier New" w:cs="Courier New"/>
        </w:rPr>
      </w:pPr>
      <w:r w:rsidRPr="000B5568">
        <w:rPr>
          <w:rFonts w:ascii="Courier New" w:hAnsi="Courier New" w:cs="Courier New"/>
          <w:bdr w:val="none" w:sz="0" w:space="0" w:color="auto" w:frame="1"/>
        </w:rPr>
        <w:t>к Положению о порядке выявления, учета и</w:t>
      </w:r>
      <w:r>
        <w:rPr>
          <w:rFonts w:ascii="Courier New" w:hAnsi="Courier New" w:cs="Courier New"/>
        </w:rPr>
        <w:t xml:space="preserve"> </w:t>
      </w:r>
      <w:r w:rsidRPr="000B5568">
        <w:rPr>
          <w:rFonts w:ascii="Courier New" w:hAnsi="Courier New" w:cs="Courier New"/>
          <w:bdr w:val="none" w:sz="0" w:space="0" w:color="auto" w:frame="1"/>
        </w:rPr>
        <w:t>оформления бесхозяйного недвижимого и</w:t>
      </w:r>
      <w:r>
        <w:rPr>
          <w:rFonts w:ascii="Courier New" w:hAnsi="Courier New" w:cs="Courier New"/>
        </w:rPr>
        <w:t xml:space="preserve"> </w:t>
      </w:r>
      <w:r w:rsidRPr="000B5568">
        <w:rPr>
          <w:rFonts w:ascii="Courier New" w:hAnsi="Courier New" w:cs="Courier New"/>
          <w:bdr w:val="none" w:sz="0" w:space="0" w:color="auto" w:frame="1"/>
        </w:rPr>
        <w:t>выморочного имущества в собственность</w:t>
      </w:r>
      <w:r>
        <w:rPr>
          <w:rFonts w:ascii="Courier New" w:hAnsi="Courier New" w:cs="Courier New"/>
        </w:rPr>
        <w:t xml:space="preserve"> </w:t>
      </w:r>
      <w:r w:rsidRPr="000B5568">
        <w:rPr>
          <w:rFonts w:ascii="Courier New" w:hAnsi="Courier New" w:cs="Courier New"/>
          <w:bdr w:val="none" w:sz="0" w:space="0" w:color="auto" w:frame="1"/>
        </w:rPr>
        <w:t>Верхнегутарского муниципального образования</w:t>
      </w:r>
    </w:p>
    <w:p w:rsidR="00096B34" w:rsidRPr="00E91B63" w:rsidRDefault="00096B34" w:rsidP="00974A42">
      <w:pPr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096B34" w:rsidRPr="000B5568" w:rsidRDefault="00096B34" w:rsidP="00974A42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hAnsi="Arial" w:cs="Arial"/>
          <w:sz w:val="30"/>
          <w:szCs w:val="30"/>
        </w:rPr>
      </w:pPr>
      <w:r w:rsidRPr="000B5568">
        <w:rPr>
          <w:rFonts w:ascii="Arial" w:hAnsi="Arial" w:cs="Arial"/>
          <w:sz w:val="30"/>
          <w:szCs w:val="30"/>
          <w:bdr w:val="none" w:sz="0" w:space="0" w:color="auto" w:frame="1"/>
        </w:rPr>
        <w:t>РЕЕСТР</w:t>
      </w:r>
    </w:p>
    <w:p w:rsidR="00096B34" w:rsidRPr="000B5568" w:rsidRDefault="00096B34" w:rsidP="00974A42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hAnsi="Arial" w:cs="Arial"/>
          <w:sz w:val="30"/>
          <w:szCs w:val="30"/>
        </w:rPr>
      </w:pPr>
      <w:r w:rsidRPr="000B5568">
        <w:rPr>
          <w:rFonts w:ascii="Arial" w:hAnsi="Arial" w:cs="Arial"/>
          <w:sz w:val="30"/>
          <w:szCs w:val="30"/>
          <w:bdr w:val="none" w:sz="0" w:space="0" w:color="auto" w:frame="1"/>
        </w:rPr>
        <w:t>объектов бесхозяйного недвижимого имущества</w:t>
      </w:r>
    </w:p>
    <w:p w:rsidR="00096B34" w:rsidRPr="00E91B63" w:rsidRDefault="00096B34" w:rsidP="00974A42">
      <w:pPr>
        <w:shd w:val="clear" w:color="auto" w:fill="FFFFFF"/>
        <w:spacing w:before="120" w:after="0" w:line="384" w:lineRule="atLeast"/>
        <w:textAlignment w:val="baseline"/>
        <w:rPr>
          <w:rFonts w:ascii="Arial" w:hAnsi="Arial" w:cs="Arial"/>
          <w:sz w:val="24"/>
          <w:szCs w:val="24"/>
        </w:rPr>
      </w:pPr>
      <w:r w:rsidRPr="00E91B63">
        <w:rPr>
          <w:rFonts w:ascii="Arial" w:hAnsi="Arial" w:cs="Arial"/>
          <w:sz w:val="24"/>
          <w:szCs w:val="24"/>
        </w:rPr>
        <w:t> </w:t>
      </w:r>
    </w:p>
    <w:tbl>
      <w:tblPr>
        <w:tblW w:w="10200" w:type="dxa"/>
        <w:tblInd w:w="-601" w:type="dxa"/>
        <w:tblCellMar>
          <w:left w:w="0" w:type="dxa"/>
          <w:right w:w="0" w:type="dxa"/>
        </w:tblCellMar>
        <w:tblLook w:val="0000"/>
      </w:tblPr>
      <w:tblGrid>
        <w:gridCol w:w="875"/>
        <w:gridCol w:w="1843"/>
        <w:gridCol w:w="1580"/>
        <w:gridCol w:w="2065"/>
        <w:gridCol w:w="1933"/>
        <w:gridCol w:w="1904"/>
      </w:tblGrid>
      <w:tr w:rsidR="00096B34" w:rsidRPr="00EE5BA3" w:rsidTr="00502C0E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N</w:t>
            </w:r>
          </w:p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0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Дата постановки на учет в Росреестре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6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096B34" w:rsidRPr="00EE5BA3" w:rsidTr="00502C0E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34" w:rsidRPr="000B5568" w:rsidRDefault="00096B34" w:rsidP="00974A42">
            <w:pPr>
              <w:pStyle w:val="a1"/>
              <w:spacing w:before="0" w:beforeAutospacing="0" w:after="0" w:afterAutospacing="0" w:line="31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B5568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</w:tbl>
    <w:p w:rsidR="00096B34" w:rsidRDefault="00096B34" w:rsidP="000B5568">
      <w:pPr>
        <w:shd w:val="clear" w:color="auto" w:fill="FFFFFF"/>
        <w:spacing w:before="120" w:after="0" w:line="384" w:lineRule="atLeast"/>
        <w:textAlignment w:val="baseline"/>
      </w:pPr>
    </w:p>
    <w:sectPr w:rsidR="00096B34" w:rsidSect="000B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42"/>
    <w:rsid w:val="00096B34"/>
    <w:rsid w:val="000A3266"/>
    <w:rsid w:val="000B5568"/>
    <w:rsid w:val="001A28E9"/>
    <w:rsid w:val="002B5884"/>
    <w:rsid w:val="00502C0E"/>
    <w:rsid w:val="00824C6E"/>
    <w:rsid w:val="008E1D99"/>
    <w:rsid w:val="00974A42"/>
    <w:rsid w:val="00E91B63"/>
    <w:rsid w:val="00ED5B14"/>
    <w:rsid w:val="00E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74A42"/>
    <w:rPr>
      <w:rFonts w:cs="Times New Roman"/>
    </w:rPr>
  </w:style>
  <w:style w:type="character" w:styleId="Hyperlink">
    <w:name w:val="Hyperlink"/>
    <w:basedOn w:val="DefaultParagraphFont"/>
    <w:uiPriority w:val="99"/>
    <w:rsid w:val="00974A42"/>
    <w:rPr>
      <w:rFonts w:cs="Times New Roman"/>
      <w:color w:val="0000FF"/>
      <w:u w:val="single"/>
    </w:rPr>
  </w:style>
  <w:style w:type="paragraph" w:customStyle="1" w:styleId="a0">
    <w:name w:val="a0"/>
    <w:basedOn w:val="Normal"/>
    <w:uiPriority w:val="99"/>
    <w:rsid w:val="00974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">
    <w:name w:val="a1"/>
    <w:basedOn w:val="Normal"/>
    <w:uiPriority w:val="99"/>
    <w:rsid w:val="00974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74A42"/>
    <w:pPr>
      <w:widowControl w:val="0"/>
      <w:autoSpaceDE w:val="0"/>
      <w:autoSpaceDN w:val="0"/>
    </w:pPr>
    <w:rPr>
      <w:rFonts w:ascii="Times New Roman" w:hAnsi="Times New Roman"/>
      <w:noProof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74A42"/>
    <w:rPr>
      <w:rFonts w:ascii="Times New Roman" w:hAnsi="Times New Roman"/>
      <w:noProof/>
      <w:sz w:val="22"/>
    </w:rPr>
  </w:style>
  <w:style w:type="paragraph" w:customStyle="1" w:styleId="ConsPlusTitle">
    <w:name w:val="ConsPlusTitle"/>
    <w:uiPriority w:val="99"/>
    <w:rsid w:val="00974A42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Subtitle">
    <w:name w:val="Subtitle"/>
    <w:basedOn w:val="Normal"/>
    <w:link w:val="SubtitleChar"/>
    <w:uiPriority w:val="99"/>
    <w:qFormat/>
    <w:rsid w:val="00E91B63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B63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3501</Words>
  <Characters>19962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User</dc:creator>
  <cp:keywords/>
  <dc:description/>
  <cp:lastModifiedBy>Admin</cp:lastModifiedBy>
  <cp:revision>2</cp:revision>
  <dcterms:created xsi:type="dcterms:W3CDTF">2018-03-15T03:36:00Z</dcterms:created>
  <dcterms:modified xsi:type="dcterms:W3CDTF">2018-03-15T03:36:00Z</dcterms:modified>
</cp:coreProperties>
</file>